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3A" w:rsidRPr="00F57EA7" w:rsidRDefault="00EA133A" w:rsidP="00EA133A">
      <w:pPr>
        <w:pStyle w:val="Standard"/>
        <w:jc w:val="center"/>
        <w:rPr>
          <w:rFonts w:ascii="Arial" w:hAnsi="Arial" w:cs="Arial"/>
          <w:b/>
          <w:bCs/>
          <w:lang w:val="ru-RU"/>
        </w:rPr>
      </w:pPr>
      <w:bookmarkStart w:id="0" w:name="_GoBack"/>
      <w:bookmarkEnd w:id="0"/>
      <w:r w:rsidRPr="00F57EA7">
        <w:rPr>
          <w:rFonts w:ascii="Arial" w:hAnsi="Arial" w:cs="Arial"/>
          <w:b/>
          <w:bCs/>
          <w:lang w:val="ru-RU"/>
        </w:rPr>
        <w:t>Российская Федерация</w:t>
      </w:r>
    </w:p>
    <w:p w:rsidR="00EA133A" w:rsidRPr="00F57EA7" w:rsidRDefault="00EA133A" w:rsidP="00EA133A">
      <w:pPr>
        <w:pStyle w:val="Standard"/>
        <w:jc w:val="center"/>
        <w:rPr>
          <w:rFonts w:ascii="Arial" w:hAnsi="Arial" w:cs="Arial"/>
          <w:b/>
          <w:bCs/>
          <w:lang w:val="ru-RU"/>
        </w:rPr>
      </w:pPr>
      <w:r w:rsidRPr="00F57EA7">
        <w:rPr>
          <w:rFonts w:ascii="Arial" w:hAnsi="Arial" w:cs="Arial"/>
          <w:b/>
          <w:bCs/>
          <w:lang w:val="ru-RU"/>
        </w:rPr>
        <w:t>Псковская область   Палкинский район</w:t>
      </w:r>
    </w:p>
    <w:p w:rsidR="00EA133A" w:rsidRPr="00F57EA7" w:rsidRDefault="00EA133A" w:rsidP="00EA133A">
      <w:pPr>
        <w:pStyle w:val="Standard"/>
        <w:jc w:val="center"/>
        <w:rPr>
          <w:rFonts w:ascii="Arial" w:hAnsi="Arial" w:cs="Arial"/>
          <w:b/>
          <w:bCs/>
          <w:lang w:val="ru-RU"/>
        </w:rPr>
      </w:pPr>
      <w:r w:rsidRPr="00F57EA7">
        <w:rPr>
          <w:rFonts w:ascii="Arial" w:hAnsi="Arial" w:cs="Arial"/>
          <w:b/>
          <w:bCs/>
          <w:lang w:val="ru-RU"/>
        </w:rPr>
        <w:t>Собрание депутатов сельского поселения</w:t>
      </w:r>
    </w:p>
    <w:p w:rsidR="00EA133A" w:rsidRDefault="00EA133A" w:rsidP="00EA133A">
      <w:pPr>
        <w:pStyle w:val="Standard"/>
        <w:jc w:val="center"/>
        <w:rPr>
          <w:rFonts w:ascii="Arial" w:hAnsi="Arial" w:cs="Arial"/>
          <w:b/>
          <w:bCs/>
          <w:lang w:val="ru-RU"/>
        </w:rPr>
      </w:pPr>
      <w:r w:rsidRPr="00F57EA7">
        <w:rPr>
          <w:rFonts w:ascii="Arial" w:hAnsi="Arial" w:cs="Arial"/>
          <w:b/>
          <w:bCs/>
          <w:lang w:val="ru-RU"/>
        </w:rPr>
        <w:t>«Палкинская волость»</w:t>
      </w:r>
    </w:p>
    <w:p w:rsidR="00EA133A" w:rsidRPr="00F57EA7" w:rsidRDefault="00EA133A" w:rsidP="00EA133A">
      <w:pPr>
        <w:pStyle w:val="Standard"/>
        <w:jc w:val="center"/>
        <w:rPr>
          <w:rFonts w:ascii="Arial" w:hAnsi="Arial" w:cs="Arial"/>
          <w:b/>
          <w:bCs/>
          <w:lang w:val="ru-RU"/>
        </w:rPr>
      </w:pPr>
    </w:p>
    <w:p w:rsidR="00EA133A" w:rsidRPr="00F57EA7" w:rsidRDefault="00EA133A" w:rsidP="00EA133A">
      <w:pPr>
        <w:pStyle w:val="Standard"/>
        <w:jc w:val="center"/>
        <w:rPr>
          <w:rFonts w:ascii="Arial" w:hAnsi="Arial" w:cs="Arial"/>
          <w:lang w:val="ru-RU"/>
        </w:rPr>
      </w:pPr>
      <w:r w:rsidRPr="00F57EA7">
        <w:rPr>
          <w:rStyle w:val="StrongEmphasis"/>
          <w:rFonts w:ascii="Arial" w:hAnsi="Arial" w:cs="Arial"/>
          <w:lang w:val="ru-RU"/>
        </w:rPr>
        <w:t>РЕШЕНИЕ</w:t>
      </w:r>
    </w:p>
    <w:p w:rsidR="00EA133A" w:rsidRPr="00F57EA7" w:rsidRDefault="00B50263" w:rsidP="00B50263">
      <w:pPr>
        <w:pStyle w:val="Standard"/>
        <w:jc w:val="both"/>
        <w:rPr>
          <w:rFonts w:ascii="Arial" w:hAnsi="Arial" w:cs="Arial"/>
          <w:lang w:val="ru-RU"/>
        </w:rPr>
      </w:pPr>
      <w:r>
        <w:rPr>
          <w:rStyle w:val="StrongEmphasis"/>
          <w:rFonts w:ascii="Arial" w:hAnsi="Arial" w:cs="Arial"/>
          <w:lang w:val="ru-RU"/>
        </w:rPr>
        <w:t xml:space="preserve">                                                  </w:t>
      </w:r>
      <w:r w:rsidR="00EA133A">
        <w:rPr>
          <w:rStyle w:val="StrongEmphasis"/>
          <w:rFonts w:ascii="Arial" w:hAnsi="Arial" w:cs="Arial"/>
          <w:lang w:val="ru-RU"/>
        </w:rPr>
        <w:t>от __.__. 2024</w:t>
      </w:r>
      <w:r w:rsidR="00EA133A" w:rsidRPr="00F57EA7">
        <w:rPr>
          <w:rStyle w:val="StrongEmphasis"/>
          <w:rFonts w:ascii="Arial" w:hAnsi="Arial" w:cs="Arial"/>
          <w:lang w:val="ru-RU"/>
        </w:rPr>
        <w:t>года №</w:t>
      </w:r>
      <w:r w:rsidR="00EA133A">
        <w:rPr>
          <w:rStyle w:val="StrongEmphasis"/>
          <w:rFonts w:ascii="Arial" w:hAnsi="Arial" w:cs="Arial"/>
          <w:lang w:val="ru-RU"/>
        </w:rPr>
        <w:t xml:space="preserve"> __  </w:t>
      </w:r>
      <w:r>
        <w:rPr>
          <w:rStyle w:val="StrongEmphasis"/>
          <w:rFonts w:ascii="Arial" w:hAnsi="Arial" w:cs="Arial"/>
          <w:lang w:val="ru-RU"/>
        </w:rPr>
        <w:t xml:space="preserve">                           (проект)</w:t>
      </w:r>
    </w:p>
    <w:p w:rsidR="00EA133A" w:rsidRPr="00F57EA7" w:rsidRDefault="00EA133A" w:rsidP="00EA133A">
      <w:pPr>
        <w:pStyle w:val="Standard"/>
        <w:jc w:val="center"/>
        <w:rPr>
          <w:rFonts w:ascii="Arial" w:hAnsi="Arial" w:cs="Arial"/>
          <w:lang w:val="ru-RU"/>
        </w:rPr>
      </w:pPr>
    </w:p>
    <w:p w:rsidR="00EA133A" w:rsidRPr="000F16FB" w:rsidRDefault="00EA133A" w:rsidP="00EA133A">
      <w:pPr>
        <w:spacing w:before="28" w:after="28" w:line="100" w:lineRule="atLeast"/>
        <w:jc w:val="center"/>
        <w:rPr>
          <w:rFonts w:asciiTheme="minorHAnsi" w:eastAsia="Times New Roman" w:hAnsiTheme="minorHAnsi" w:cstheme="minorHAnsi"/>
          <w:b/>
          <w:sz w:val="32"/>
          <w:szCs w:val="32"/>
        </w:rPr>
      </w:pPr>
      <w:r w:rsidRPr="000F16FB">
        <w:rPr>
          <w:rFonts w:asciiTheme="minorHAnsi" w:eastAsia="Times New Roman" w:hAnsiTheme="minorHAnsi" w:cstheme="minorHAnsi"/>
          <w:b/>
          <w:sz w:val="32"/>
          <w:szCs w:val="32"/>
        </w:rPr>
        <w:t>О внесении изменений в «Положение о порядке управления и распоряжения земельными участками, находящимися в  муниципальной собственности сельского поселения «Палкинская волость», утвержденное Решением Собрания депутатов сельского поселения «Палкинская волость» от 18.03.2016г. № 34</w:t>
      </w:r>
    </w:p>
    <w:p w:rsidR="00EA133A" w:rsidRPr="00EA133A" w:rsidRDefault="00EA133A" w:rsidP="00EA133A">
      <w:pPr>
        <w:spacing w:before="28" w:after="28" w:line="100" w:lineRule="atLeast"/>
        <w:jc w:val="center"/>
        <w:rPr>
          <w:rFonts w:asciiTheme="minorHAnsi" w:hAnsiTheme="minorHAnsi" w:cstheme="minorHAnsi"/>
        </w:rPr>
      </w:pPr>
    </w:p>
    <w:p w:rsidR="00EA133A" w:rsidRPr="00F57EA7" w:rsidRDefault="00EA133A" w:rsidP="00EA133A">
      <w:pPr>
        <w:pStyle w:val="Standard"/>
        <w:jc w:val="center"/>
        <w:rPr>
          <w:rFonts w:ascii="Arial" w:hAnsi="Arial" w:cs="Arial"/>
          <w:b/>
          <w:lang w:val="ru-RU"/>
        </w:rPr>
      </w:pPr>
    </w:p>
    <w:p w:rsidR="00EA133A" w:rsidRPr="00EA133A" w:rsidRDefault="00EA133A" w:rsidP="00EA133A">
      <w:pPr>
        <w:pStyle w:val="Standard"/>
        <w:jc w:val="right"/>
        <w:rPr>
          <w:rFonts w:cs="Times New Roman"/>
          <w:b/>
          <w:lang w:val="ru-RU"/>
        </w:rPr>
      </w:pPr>
      <w:r w:rsidRPr="00EA133A">
        <w:rPr>
          <w:rStyle w:val="StrongEmphasis"/>
          <w:rFonts w:cs="Times New Roman"/>
          <w:b w:val="0"/>
          <w:lang w:val="ru-RU"/>
        </w:rPr>
        <w:t>принято на двадцать четвертой сессии</w:t>
      </w:r>
    </w:p>
    <w:p w:rsidR="00EA133A" w:rsidRPr="00EA133A" w:rsidRDefault="00EA133A" w:rsidP="00EA133A">
      <w:pPr>
        <w:pStyle w:val="Standard"/>
        <w:jc w:val="right"/>
        <w:rPr>
          <w:rFonts w:cs="Times New Roman"/>
          <w:b/>
          <w:lang w:val="ru-RU"/>
        </w:rPr>
      </w:pPr>
      <w:r w:rsidRPr="00EA133A">
        <w:rPr>
          <w:rStyle w:val="StrongEmphasis"/>
          <w:rFonts w:cs="Times New Roman"/>
          <w:b w:val="0"/>
          <w:lang w:val="ru-RU"/>
        </w:rPr>
        <w:t>Собрания депутатов сельского</w:t>
      </w:r>
    </w:p>
    <w:p w:rsidR="00EA133A" w:rsidRPr="00EA133A" w:rsidRDefault="00EA133A" w:rsidP="00EA133A">
      <w:pPr>
        <w:pStyle w:val="Standard"/>
        <w:jc w:val="right"/>
        <w:rPr>
          <w:rFonts w:cs="Times New Roman"/>
          <w:b/>
          <w:lang w:val="ru-RU"/>
        </w:rPr>
      </w:pPr>
      <w:r w:rsidRPr="00EA133A">
        <w:rPr>
          <w:rStyle w:val="StrongEmphasis"/>
          <w:rFonts w:cs="Times New Roman"/>
          <w:b w:val="0"/>
          <w:lang w:val="ru-RU"/>
        </w:rPr>
        <w:t>поселения «Палкинская волость»</w:t>
      </w:r>
    </w:p>
    <w:p w:rsidR="00EA133A" w:rsidRDefault="00EA133A" w:rsidP="00EA133A">
      <w:pPr>
        <w:pStyle w:val="Standard"/>
        <w:jc w:val="right"/>
        <w:rPr>
          <w:rStyle w:val="StrongEmphasis"/>
          <w:rFonts w:cs="Times New Roman"/>
          <w:b w:val="0"/>
          <w:lang w:val="ru-RU"/>
        </w:rPr>
      </w:pPr>
      <w:r w:rsidRPr="00EA133A">
        <w:rPr>
          <w:rStyle w:val="StrongEmphasis"/>
          <w:rFonts w:cs="Times New Roman"/>
          <w:b w:val="0"/>
          <w:lang w:val="ru-RU"/>
        </w:rPr>
        <w:t>второго созыва</w:t>
      </w:r>
    </w:p>
    <w:p w:rsidR="00EA133A" w:rsidRDefault="00EA133A" w:rsidP="00EA133A">
      <w:pPr>
        <w:pStyle w:val="Standard"/>
        <w:jc w:val="right"/>
        <w:rPr>
          <w:rStyle w:val="StrongEmphasis"/>
          <w:rFonts w:cs="Times New Roman"/>
          <w:b w:val="0"/>
          <w:lang w:val="ru-RU"/>
        </w:rPr>
      </w:pPr>
    </w:p>
    <w:p w:rsidR="003B344B" w:rsidRDefault="00B50263" w:rsidP="003B344B">
      <w:pPr>
        <w:jc w:val="both"/>
        <w:rPr>
          <w:sz w:val="28"/>
          <w:szCs w:val="28"/>
        </w:rPr>
      </w:pPr>
      <w:r>
        <w:rPr>
          <w:sz w:val="28"/>
          <w:szCs w:val="28"/>
        </w:rPr>
        <w:t xml:space="preserve">  </w:t>
      </w:r>
      <w:r w:rsidR="006242DF">
        <w:rPr>
          <w:sz w:val="28"/>
          <w:szCs w:val="28"/>
        </w:rPr>
        <w:t xml:space="preserve">       </w:t>
      </w:r>
      <w:proofErr w:type="gramStart"/>
      <w:r w:rsidR="00EA133A">
        <w:rPr>
          <w:sz w:val="28"/>
          <w:szCs w:val="28"/>
        </w:rPr>
        <w:t xml:space="preserve">На </w:t>
      </w:r>
      <w:r>
        <w:rPr>
          <w:sz w:val="28"/>
          <w:szCs w:val="28"/>
        </w:rPr>
        <w:t xml:space="preserve"> </w:t>
      </w:r>
      <w:r w:rsidR="00EA133A">
        <w:rPr>
          <w:sz w:val="28"/>
          <w:szCs w:val="28"/>
        </w:rPr>
        <w:t xml:space="preserve">основании протеста  прокуратуры  на Положение о порядке управления и распоряжения земельными участками,  находящимися в  муниципальной собственности </w:t>
      </w:r>
      <w:r w:rsidR="003B344B">
        <w:rPr>
          <w:sz w:val="28"/>
          <w:szCs w:val="28"/>
        </w:rPr>
        <w:t>с</w:t>
      </w:r>
      <w:r w:rsidR="00EA133A">
        <w:rPr>
          <w:sz w:val="28"/>
          <w:szCs w:val="28"/>
        </w:rPr>
        <w:t>ельского поселения «</w:t>
      </w:r>
      <w:r w:rsidR="003B344B">
        <w:rPr>
          <w:sz w:val="28"/>
          <w:szCs w:val="28"/>
        </w:rPr>
        <w:t>Палкин</w:t>
      </w:r>
      <w:r w:rsidR="00EA133A">
        <w:rPr>
          <w:sz w:val="28"/>
          <w:szCs w:val="28"/>
        </w:rPr>
        <w:t>ская волость», утвержденное Решением Собрания депутатов сельского поселения «</w:t>
      </w:r>
      <w:r w:rsidR="003B344B">
        <w:rPr>
          <w:sz w:val="28"/>
          <w:szCs w:val="28"/>
        </w:rPr>
        <w:t>Палкин</w:t>
      </w:r>
      <w:r w:rsidR="00EA133A">
        <w:rPr>
          <w:sz w:val="28"/>
          <w:szCs w:val="28"/>
        </w:rPr>
        <w:t xml:space="preserve">ская волость» от 18.03.2016г. № </w:t>
      </w:r>
      <w:r w:rsidR="003B344B">
        <w:rPr>
          <w:sz w:val="28"/>
          <w:szCs w:val="28"/>
        </w:rPr>
        <w:t>34</w:t>
      </w:r>
      <w:r w:rsidR="00EA133A">
        <w:rPr>
          <w:sz w:val="28"/>
          <w:szCs w:val="28"/>
        </w:rPr>
        <w:t>,</w:t>
      </w:r>
      <w:r w:rsidR="003B344B">
        <w:rPr>
          <w:sz w:val="28"/>
          <w:szCs w:val="28"/>
        </w:rPr>
        <w:t xml:space="preserve"> </w:t>
      </w:r>
      <w:r w:rsidR="00EA133A">
        <w:rPr>
          <w:sz w:val="28"/>
          <w:szCs w:val="28"/>
        </w:rPr>
        <w:t xml:space="preserve"> в целях приведения </w:t>
      </w:r>
      <w:r w:rsidR="003B344B">
        <w:rPr>
          <w:sz w:val="28"/>
          <w:szCs w:val="28"/>
        </w:rPr>
        <w:t>«</w:t>
      </w:r>
      <w:r w:rsidR="00EA133A">
        <w:rPr>
          <w:sz w:val="28"/>
          <w:szCs w:val="28"/>
        </w:rPr>
        <w:t>Положения о порядке управления и распоряжения земельными участками,  находящимися в  муниципальной собственности  сельского поселения «</w:t>
      </w:r>
      <w:r w:rsidR="003B344B">
        <w:rPr>
          <w:sz w:val="28"/>
          <w:szCs w:val="28"/>
        </w:rPr>
        <w:t>Палкин</w:t>
      </w:r>
      <w:r w:rsidR="00EA133A">
        <w:rPr>
          <w:sz w:val="28"/>
          <w:szCs w:val="28"/>
        </w:rPr>
        <w:t>ская волость» в соответствие с требованиями действующего федерального законодательства, в</w:t>
      </w:r>
      <w:proofErr w:type="gramEnd"/>
      <w:r w:rsidR="00EA133A">
        <w:rPr>
          <w:sz w:val="28"/>
          <w:szCs w:val="28"/>
        </w:rPr>
        <w:t xml:space="preserve"> </w:t>
      </w:r>
      <w:proofErr w:type="gramStart"/>
      <w:r w:rsidR="00EA133A">
        <w:rPr>
          <w:sz w:val="28"/>
          <w:szCs w:val="28"/>
        </w:rPr>
        <w:t>соответствии</w:t>
      </w:r>
      <w:proofErr w:type="gramEnd"/>
      <w:r w:rsidR="00EA133A">
        <w:rPr>
          <w:sz w:val="28"/>
          <w:szCs w:val="28"/>
        </w:rPr>
        <w:t xml:space="preserve">  с частью 4 статьи 7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3B344B">
        <w:rPr>
          <w:sz w:val="28"/>
          <w:szCs w:val="28"/>
        </w:rPr>
        <w:t>Палкин</w:t>
      </w:r>
      <w:r w:rsidR="00EA133A">
        <w:rPr>
          <w:sz w:val="28"/>
          <w:szCs w:val="28"/>
        </w:rPr>
        <w:t>ская волость», Собрание депутатов сельского поселения «</w:t>
      </w:r>
      <w:r w:rsidR="003B344B">
        <w:rPr>
          <w:sz w:val="28"/>
          <w:szCs w:val="28"/>
        </w:rPr>
        <w:t>Палкин</w:t>
      </w:r>
      <w:r w:rsidR="00EA133A">
        <w:rPr>
          <w:sz w:val="28"/>
          <w:szCs w:val="28"/>
        </w:rPr>
        <w:t>ская волость»</w:t>
      </w:r>
      <w:r w:rsidR="003B344B">
        <w:rPr>
          <w:sz w:val="28"/>
          <w:szCs w:val="28"/>
        </w:rPr>
        <w:t xml:space="preserve"> </w:t>
      </w:r>
      <w:r w:rsidR="00EA133A">
        <w:rPr>
          <w:sz w:val="28"/>
          <w:szCs w:val="28"/>
        </w:rPr>
        <w:t xml:space="preserve"> решило:                                                                                                                                               </w:t>
      </w:r>
      <w:r w:rsidR="003B344B">
        <w:rPr>
          <w:sz w:val="28"/>
          <w:szCs w:val="28"/>
        </w:rPr>
        <w:t xml:space="preserve">     </w:t>
      </w:r>
      <w:r w:rsidR="00EA133A" w:rsidRPr="003B344B">
        <w:rPr>
          <w:bCs/>
          <w:sz w:val="28"/>
          <w:szCs w:val="28"/>
        </w:rPr>
        <w:t>1.</w:t>
      </w:r>
      <w:r w:rsidR="000F1FEB">
        <w:rPr>
          <w:bCs/>
          <w:sz w:val="28"/>
          <w:szCs w:val="28"/>
        </w:rPr>
        <w:t xml:space="preserve">  </w:t>
      </w:r>
      <w:r w:rsidR="00EA133A">
        <w:rPr>
          <w:sz w:val="28"/>
          <w:szCs w:val="28"/>
        </w:rPr>
        <w:t xml:space="preserve">Внести следующие изменения в </w:t>
      </w:r>
      <w:r w:rsidR="003B344B">
        <w:rPr>
          <w:sz w:val="28"/>
          <w:szCs w:val="28"/>
        </w:rPr>
        <w:t>«</w:t>
      </w:r>
      <w:r w:rsidR="00EA133A">
        <w:rPr>
          <w:sz w:val="28"/>
          <w:szCs w:val="28"/>
        </w:rPr>
        <w:t>Положение о порядке управления и распоряжения земельными участками,  находящимися в  муниципальной собственности  сельского поселения «</w:t>
      </w:r>
      <w:r w:rsidR="003B344B">
        <w:rPr>
          <w:sz w:val="28"/>
          <w:szCs w:val="28"/>
        </w:rPr>
        <w:t>Палкин</w:t>
      </w:r>
      <w:r w:rsidR="00EA133A">
        <w:rPr>
          <w:sz w:val="28"/>
          <w:szCs w:val="28"/>
        </w:rPr>
        <w:t>ская волость», утвержденное Решением Собрания депутатов сельского поселения «</w:t>
      </w:r>
      <w:r w:rsidR="003B344B">
        <w:rPr>
          <w:sz w:val="28"/>
          <w:szCs w:val="28"/>
        </w:rPr>
        <w:t>Палкин</w:t>
      </w:r>
      <w:r w:rsidR="00EA133A">
        <w:rPr>
          <w:sz w:val="28"/>
          <w:szCs w:val="28"/>
        </w:rPr>
        <w:t xml:space="preserve">ская волость» от 18.03.2016г. № </w:t>
      </w:r>
      <w:r w:rsidR="003B344B">
        <w:rPr>
          <w:sz w:val="28"/>
          <w:szCs w:val="28"/>
        </w:rPr>
        <w:t>34</w:t>
      </w:r>
      <w:r w:rsidR="00EA133A">
        <w:rPr>
          <w:sz w:val="28"/>
          <w:szCs w:val="28"/>
        </w:rPr>
        <w:t>:</w:t>
      </w:r>
    </w:p>
    <w:p w:rsidR="000F1FEB" w:rsidRPr="000F1FEB" w:rsidRDefault="00EA133A" w:rsidP="003B344B">
      <w:pPr>
        <w:pStyle w:val="a3"/>
        <w:numPr>
          <w:ilvl w:val="1"/>
          <w:numId w:val="2"/>
        </w:numPr>
        <w:jc w:val="both"/>
        <w:rPr>
          <w:rFonts w:ascii="Times New Roman CYR" w:hAnsi="Times New Roman CYR" w:cs="Times New Roman CYR"/>
          <w:sz w:val="26"/>
          <w:szCs w:val="26"/>
        </w:rPr>
      </w:pPr>
      <w:r w:rsidRPr="003B344B">
        <w:rPr>
          <w:rFonts w:eastAsia="Times New Roman"/>
          <w:b/>
          <w:bCs/>
          <w:sz w:val="28"/>
          <w:szCs w:val="28"/>
        </w:rPr>
        <w:t>Раздел</w:t>
      </w:r>
      <w:r w:rsidR="00B50263">
        <w:rPr>
          <w:rFonts w:eastAsia="Times New Roman"/>
          <w:b/>
          <w:bCs/>
          <w:sz w:val="28"/>
          <w:szCs w:val="28"/>
        </w:rPr>
        <w:t xml:space="preserve"> </w:t>
      </w:r>
      <w:r w:rsidRPr="003B344B">
        <w:rPr>
          <w:rFonts w:eastAsia="Times New Roman"/>
          <w:b/>
          <w:bCs/>
          <w:sz w:val="28"/>
          <w:szCs w:val="28"/>
        </w:rPr>
        <w:t>11 Положения</w:t>
      </w:r>
      <w:r w:rsidR="00B50263">
        <w:rPr>
          <w:rFonts w:eastAsia="Times New Roman"/>
          <w:b/>
          <w:bCs/>
          <w:sz w:val="28"/>
          <w:szCs w:val="28"/>
        </w:rPr>
        <w:t xml:space="preserve"> </w:t>
      </w:r>
      <w:r w:rsidRPr="003B344B">
        <w:rPr>
          <w:rFonts w:eastAsia="Times New Roman"/>
          <w:b/>
          <w:bCs/>
          <w:sz w:val="28"/>
          <w:szCs w:val="28"/>
        </w:rPr>
        <w:t>изложить</w:t>
      </w:r>
      <w:r w:rsidR="00B50263">
        <w:rPr>
          <w:rFonts w:eastAsia="Times New Roman"/>
          <w:b/>
          <w:bCs/>
          <w:sz w:val="28"/>
          <w:szCs w:val="28"/>
        </w:rPr>
        <w:t xml:space="preserve"> </w:t>
      </w:r>
      <w:r w:rsidRPr="003B344B">
        <w:rPr>
          <w:rFonts w:eastAsia="Times New Roman"/>
          <w:b/>
          <w:bCs/>
          <w:sz w:val="28"/>
          <w:szCs w:val="28"/>
        </w:rPr>
        <w:t>в</w:t>
      </w:r>
      <w:r w:rsidR="00B50263">
        <w:rPr>
          <w:rFonts w:eastAsia="Times New Roman"/>
          <w:b/>
          <w:bCs/>
          <w:sz w:val="28"/>
          <w:szCs w:val="28"/>
        </w:rPr>
        <w:t xml:space="preserve"> </w:t>
      </w:r>
      <w:r w:rsidRPr="003B344B">
        <w:rPr>
          <w:rFonts w:eastAsia="Times New Roman"/>
          <w:b/>
          <w:bCs/>
          <w:sz w:val="28"/>
          <w:szCs w:val="28"/>
        </w:rPr>
        <w:t>новой</w:t>
      </w:r>
      <w:r w:rsidR="00B50263">
        <w:rPr>
          <w:rFonts w:eastAsia="Times New Roman"/>
          <w:b/>
          <w:bCs/>
          <w:sz w:val="28"/>
          <w:szCs w:val="28"/>
        </w:rPr>
        <w:t xml:space="preserve"> </w:t>
      </w:r>
      <w:r w:rsidRPr="003B344B">
        <w:rPr>
          <w:rFonts w:eastAsia="Times New Roman"/>
          <w:b/>
          <w:bCs/>
          <w:sz w:val="28"/>
          <w:szCs w:val="28"/>
        </w:rPr>
        <w:t xml:space="preserve">редакции:     </w:t>
      </w:r>
      <w:r w:rsidRPr="003B344B">
        <w:rPr>
          <w:rFonts w:eastAsia="Times New Roman"/>
          <w:sz w:val="28"/>
          <w:szCs w:val="28"/>
        </w:rPr>
        <w:t xml:space="preserve">                                                                              </w:t>
      </w:r>
      <w:r w:rsidRPr="003B344B">
        <w:rPr>
          <w:sz w:val="28"/>
          <w:szCs w:val="28"/>
        </w:rPr>
        <w:t xml:space="preserve">«11. Обмен земельного участка, находящегося в муниципальной </w:t>
      </w:r>
      <w:r w:rsidRPr="003B344B">
        <w:rPr>
          <w:sz w:val="28"/>
          <w:szCs w:val="28"/>
        </w:rPr>
        <w:lastRenderedPageBreak/>
        <w:t>собственности, на земельный участок,</w:t>
      </w:r>
      <w:r w:rsidR="003B344B" w:rsidRPr="003B344B">
        <w:rPr>
          <w:sz w:val="28"/>
          <w:szCs w:val="28"/>
        </w:rPr>
        <w:t xml:space="preserve"> </w:t>
      </w:r>
      <w:r w:rsidRPr="003B344B">
        <w:rPr>
          <w:sz w:val="28"/>
          <w:szCs w:val="28"/>
        </w:rPr>
        <w:t xml:space="preserve">находящийся в частной собственности. </w:t>
      </w:r>
      <w:r w:rsidR="003B344B" w:rsidRPr="003B344B">
        <w:rPr>
          <w:sz w:val="28"/>
          <w:szCs w:val="28"/>
        </w:rPr>
        <w:t>Обмен</w:t>
      </w:r>
      <w:r w:rsidRPr="003B344B">
        <w:rPr>
          <w:sz w:val="28"/>
          <w:szCs w:val="28"/>
        </w:rPr>
        <w:t xml:space="preserve"> земельного участка, находящегося в муниципальной собственности, на земельный участок, находящийся в частной собственности, допускается в следующих случаях:                                                                                                                                          </w:t>
      </w:r>
      <w:r w:rsidR="003B344B" w:rsidRPr="003B344B">
        <w:rPr>
          <w:sz w:val="28"/>
          <w:szCs w:val="28"/>
        </w:rPr>
        <w:t xml:space="preserve"> </w:t>
      </w:r>
      <w:r w:rsidRPr="003B344B">
        <w:rPr>
          <w:sz w:val="28"/>
          <w:szCs w:val="28"/>
        </w:rPr>
        <w:t xml:space="preserve">1) если такой земельный участок,  находящийся в частной собственности, необходим    для  муниципальных нужд;                                                                                                                              </w:t>
      </w:r>
      <w:r w:rsidRPr="003B344B">
        <w:rPr>
          <w:rFonts w:eastAsia="Times New Roman"/>
          <w:color w:val="000000"/>
          <w:sz w:val="28"/>
          <w:szCs w:val="28"/>
        </w:rPr>
        <w:t>2) если такой земельный участок,</w:t>
      </w:r>
      <w:r w:rsidR="003B344B" w:rsidRPr="003B344B">
        <w:rPr>
          <w:rFonts w:eastAsia="Times New Roman"/>
          <w:color w:val="000000"/>
          <w:sz w:val="28"/>
          <w:szCs w:val="28"/>
        </w:rPr>
        <w:t xml:space="preserve"> </w:t>
      </w:r>
      <w:r w:rsidRPr="003B344B">
        <w:rPr>
          <w:rFonts w:eastAsia="Times New Roman"/>
          <w:color w:val="000000"/>
          <w:sz w:val="28"/>
          <w:szCs w:val="28"/>
        </w:rPr>
        <w:t xml:space="preserve">находящийся в частной собственности, предназначен в соответствии с утвержденным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                                                                                                               </w:t>
      </w:r>
      <w:proofErr w:type="gramStart"/>
      <w:r w:rsidRPr="003B344B">
        <w:rPr>
          <w:rFonts w:eastAsia="Times New Roman"/>
          <w:color w:val="000000"/>
          <w:sz w:val="28"/>
          <w:szCs w:val="28"/>
        </w:rPr>
        <w:t>3)</w:t>
      </w:r>
      <w:r w:rsidR="000F1FEB">
        <w:rPr>
          <w:rFonts w:eastAsia="Times New Roman"/>
          <w:color w:val="000000"/>
          <w:sz w:val="28"/>
          <w:szCs w:val="28"/>
        </w:rPr>
        <w:t xml:space="preserve"> </w:t>
      </w:r>
      <w:r w:rsidRPr="003B344B">
        <w:rPr>
          <w:rFonts w:eastAsia="Times New Roman"/>
          <w:color w:val="000000"/>
          <w:sz w:val="28"/>
          <w:szCs w:val="28"/>
        </w:rPr>
        <w:t>если такой земельный участок,</w:t>
      </w:r>
      <w:r w:rsidR="000F1FEB">
        <w:rPr>
          <w:rFonts w:eastAsia="Times New Roman"/>
          <w:color w:val="000000"/>
          <w:sz w:val="28"/>
          <w:szCs w:val="28"/>
        </w:rPr>
        <w:t xml:space="preserve"> </w:t>
      </w:r>
      <w:r w:rsidRPr="003B344B">
        <w:rPr>
          <w:rFonts w:eastAsia="Times New Roman"/>
          <w:color w:val="000000"/>
          <w:sz w:val="28"/>
          <w:szCs w:val="28"/>
        </w:rPr>
        <w:t xml:space="preserve">находящийся в частной собственности, необходим для размещения объектов или реализации масштабных </w:t>
      </w:r>
      <w:r w:rsidR="000F16FB">
        <w:rPr>
          <w:rFonts w:eastAsia="Times New Roman"/>
          <w:color w:val="000000"/>
          <w:sz w:val="28"/>
          <w:szCs w:val="28"/>
        </w:rPr>
        <w:t xml:space="preserve"> </w:t>
      </w:r>
      <w:r w:rsidRPr="003B344B">
        <w:rPr>
          <w:rFonts w:eastAsia="Times New Roman"/>
          <w:color w:val="000000"/>
          <w:sz w:val="28"/>
          <w:szCs w:val="28"/>
        </w:rPr>
        <w:t>инвестиционных проектов, указанных в подпунктах 2 и 3 пункта 2 статьи 39.6 Земельного кодекса Российской Федерации, а также для размещения объектов социальной инфраструктуры, в том числе</w:t>
      </w:r>
      <w:r w:rsidR="000F1FEB">
        <w:rPr>
          <w:rFonts w:eastAsia="Times New Roman"/>
          <w:color w:val="000000"/>
          <w:sz w:val="28"/>
          <w:szCs w:val="28"/>
        </w:rPr>
        <w:t xml:space="preserve">, </w:t>
      </w:r>
      <w:r w:rsidRPr="003B344B">
        <w:rPr>
          <w:rFonts w:eastAsia="Times New Roman"/>
          <w:color w:val="000000"/>
          <w:sz w:val="28"/>
          <w:szCs w:val="28"/>
        </w:rPr>
        <w:t>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w:t>
      </w:r>
      <w:proofErr w:type="gramEnd"/>
      <w:r w:rsidRPr="003B344B">
        <w:rPr>
          <w:rFonts w:eastAsia="Times New Roman"/>
          <w:color w:val="000000"/>
          <w:sz w:val="28"/>
          <w:szCs w:val="28"/>
        </w:rPr>
        <w:t xml:space="preserve"> планировки  территории и проектом межевания территории»;</w:t>
      </w:r>
    </w:p>
    <w:p w:rsidR="000F1FEB" w:rsidRPr="00B50263" w:rsidRDefault="000F1FEB" w:rsidP="00B50263">
      <w:pPr>
        <w:pStyle w:val="a3"/>
        <w:numPr>
          <w:ilvl w:val="1"/>
          <w:numId w:val="2"/>
        </w:numPr>
        <w:jc w:val="both"/>
        <w:rPr>
          <w:rFonts w:ascii="Times New Roman CYR" w:hAnsi="Times New Roman CYR" w:cs="Times New Roman CYR"/>
          <w:sz w:val="28"/>
          <w:szCs w:val="28"/>
        </w:rPr>
      </w:pPr>
      <w:r w:rsidRPr="00B50263">
        <w:rPr>
          <w:rFonts w:eastAsia="Times New Roman"/>
          <w:b/>
          <w:bCs/>
          <w:color w:val="000000"/>
          <w:sz w:val="26"/>
          <w:szCs w:val="26"/>
        </w:rPr>
        <w:t xml:space="preserve"> </w:t>
      </w:r>
      <w:r w:rsidR="00EA133A" w:rsidRPr="00B50263">
        <w:rPr>
          <w:rFonts w:eastAsia="Times New Roman"/>
          <w:b/>
          <w:bCs/>
          <w:color w:val="000000"/>
          <w:sz w:val="28"/>
          <w:szCs w:val="28"/>
        </w:rPr>
        <w:t>Пункт 9.3.</w:t>
      </w:r>
      <w:r w:rsidR="00B50263">
        <w:rPr>
          <w:rFonts w:eastAsia="Times New Roman"/>
          <w:b/>
          <w:bCs/>
          <w:color w:val="000000"/>
          <w:sz w:val="28"/>
          <w:szCs w:val="28"/>
        </w:rPr>
        <w:t xml:space="preserve"> </w:t>
      </w:r>
      <w:r w:rsidR="00EA133A" w:rsidRPr="00B50263">
        <w:rPr>
          <w:rFonts w:eastAsia="Times New Roman"/>
          <w:b/>
          <w:bCs/>
          <w:color w:val="000000"/>
          <w:sz w:val="28"/>
          <w:szCs w:val="28"/>
        </w:rPr>
        <w:t xml:space="preserve">Положения дополнить абзацем следующего содержания: </w:t>
      </w:r>
      <w:proofErr w:type="gramStart"/>
      <w:r w:rsidR="00EA133A" w:rsidRPr="00B50263">
        <w:rPr>
          <w:rFonts w:eastAsia="Times New Roman"/>
          <w:color w:val="000000"/>
          <w:sz w:val="28"/>
          <w:szCs w:val="28"/>
        </w:rPr>
        <w:t>«В</w:t>
      </w:r>
      <w:r w:rsidRPr="00B50263">
        <w:rPr>
          <w:rFonts w:eastAsia="Times New Roman"/>
          <w:color w:val="000000"/>
          <w:sz w:val="28"/>
          <w:szCs w:val="28"/>
        </w:rPr>
        <w:t xml:space="preserve"> </w:t>
      </w:r>
      <w:r w:rsidR="00EA133A" w:rsidRPr="00B50263">
        <w:rPr>
          <w:rFonts w:eastAsia="Times New Roman"/>
          <w:color w:val="000000"/>
          <w:sz w:val="28"/>
          <w:szCs w:val="28"/>
        </w:rPr>
        <w:t>2023г. допустима продажа физическим лицам без торгов публичных участков,</w:t>
      </w:r>
      <w:r w:rsidRPr="00B50263">
        <w:rPr>
          <w:rFonts w:eastAsia="Times New Roman"/>
          <w:color w:val="000000"/>
          <w:sz w:val="28"/>
          <w:szCs w:val="28"/>
        </w:rPr>
        <w:t xml:space="preserve"> </w:t>
      </w:r>
      <w:r w:rsidR="00EA133A" w:rsidRPr="00B50263">
        <w:rPr>
          <w:rFonts w:eastAsia="Times New Roman"/>
          <w:color w:val="000000"/>
          <w:sz w:val="28"/>
          <w:szCs w:val="28"/>
        </w:rPr>
        <w:t xml:space="preserve">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w:t>
      </w:r>
      <w:proofErr w:type="spellStart"/>
      <w:r w:rsidR="00EA133A" w:rsidRPr="00B50263">
        <w:rPr>
          <w:rFonts w:eastAsia="Times New Roman"/>
          <w:color w:val="000000"/>
          <w:sz w:val="28"/>
          <w:szCs w:val="28"/>
        </w:rPr>
        <w:t>неустран</w:t>
      </w:r>
      <w:r w:rsidRPr="00B50263">
        <w:rPr>
          <w:rFonts w:eastAsia="Times New Roman"/>
          <w:color w:val="000000"/>
          <w:sz w:val="28"/>
          <w:szCs w:val="28"/>
        </w:rPr>
        <w:t>ё</w:t>
      </w:r>
      <w:r w:rsidR="00EA133A" w:rsidRPr="00B50263">
        <w:rPr>
          <w:rFonts w:eastAsia="Times New Roman"/>
          <w:color w:val="000000"/>
          <w:sz w:val="28"/>
          <w:szCs w:val="28"/>
        </w:rPr>
        <w:t>нных</w:t>
      </w:r>
      <w:proofErr w:type="spellEnd"/>
      <w:r w:rsidR="00EA133A" w:rsidRPr="00B50263">
        <w:rPr>
          <w:rFonts w:eastAsia="Times New Roman"/>
          <w:color w:val="000000"/>
          <w:sz w:val="28"/>
          <w:szCs w:val="28"/>
        </w:rPr>
        <w:t xml:space="preserve"> нарушений  законодательства (ст.39.3 ЗК</w:t>
      </w:r>
      <w:proofErr w:type="gramEnd"/>
      <w:r w:rsidR="00EA133A" w:rsidRPr="00B50263">
        <w:rPr>
          <w:rFonts w:eastAsia="Times New Roman"/>
          <w:color w:val="000000"/>
          <w:sz w:val="28"/>
          <w:szCs w:val="28"/>
        </w:rPr>
        <w:t xml:space="preserve"> </w:t>
      </w:r>
      <w:proofErr w:type="gramStart"/>
      <w:r w:rsidR="00EA133A" w:rsidRPr="00B50263">
        <w:rPr>
          <w:rFonts w:eastAsia="Times New Roman"/>
          <w:color w:val="000000"/>
          <w:sz w:val="28"/>
          <w:szCs w:val="28"/>
        </w:rPr>
        <w:t xml:space="preserve">РФ)»;                                                     </w:t>
      </w:r>
      <w:proofErr w:type="gramEnd"/>
    </w:p>
    <w:p w:rsidR="000F1FEB" w:rsidRPr="000F1FEB" w:rsidRDefault="00EA133A" w:rsidP="003B344B">
      <w:pPr>
        <w:pStyle w:val="a3"/>
        <w:numPr>
          <w:ilvl w:val="1"/>
          <w:numId w:val="2"/>
        </w:numPr>
        <w:jc w:val="both"/>
        <w:rPr>
          <w:rFonts w:ascii="Times New Roman CYR" w:hAnsi="Times New Roman CYR" w:cs="Times New Roman CYR"/>
          <w:sz w:val="28"/>
          <w:szCs w:val="28"/>
        </w:rPr>
      </w:pPr>
      <w:r w:rsidRPr="003B344B">
        <w:rPr>
          <w:rFonts w:eastAsia="Times New Roman"/>
          <w:b/>
          <w:bCs/>
          <w:color w:val="000000"/>
          <w:sz w:val="26"/>
          <w:szCs w:val="26"/>
        </w:rPr>
        <w:t xml:space="preserve"> </w:t>
      </w:r>
      <w:r w:rsidRPr="000F1FEB">
        <w:rPr>
          <w:rFonts w:eastAsia="Times New Roman"/>
          <w:b/>
          <w:bCs/>
          <w:color w:val="000000"/>
          <w:sz w:val="28"/>
          <w:szCs w:val="28"/>
        </w:rPr>
        <w:t xml:space="preserve">Раздел 8 Положения дополнить пунктом 8.6. следующего содержания:  </w:t>
      </w:r>
      <w:r w:rsidRPr="000F1FEB">
        <w:rPr>
          <w:rFonts w:eastAsia="Times New Roman"/>
          <w:color w:val="000000"/>
          <w:sz w:val="28"/>
          <w:szCs w:val="28"/>
        </w:rPr>
        <w:t xml:space="preserve">                                                                                                                   «8.6. В 2023 г. можно арендовать публичную землю без торгов  для производства импортозамещающей продукции по перечню, установленному решением госоргана субъекта Российской Федерации (ст.39.6 ЗК РФ).   При этом договор аренды публичного участка (ст.39.8 ЗК РФ)</w:t>
      </w:r>
      <w:r w:rsidR="000F16FB">
        <w:rPr>
          <w:rFonts w:eastAsia="Times New Roman"/>
          <w:color w:val="000000"/>
          <w:sz w:val="28"/>
          <w:szCs w:val="28"/>
        </w:rPr>
        <w:t xml:space="preserve"> </w:t>
      </w:r>
      <w:r w:rsidRPr="000F1FEB">
        <w:rPr>
          <w:rFonts w:eastAsia="Times New Roman"/>
          <w:color w:val="000000"/>
          <w:sz w:val="28"/>
          <w:szCs w:val="28"/>
        </w:rPr>
        <w:t xml:space="preserve">в целях производства продукции для </w:t>
      </w:r>
      <w:proofErr w:type="spellStart"/>
      <w:r w:rsidRPr="000F1FEB">
        <w:rPr>
          <w:rFonts w:eastAsia="Times New Roman"/>
          <w:color w:val="000000"/>
          <w:sz w:val="28"/>
          <w:szCs w:val="28"/>
        </w:rPr>
        <w:t>импортозамещения</w:t>
      </w:r>
      <w:proofErr w:type="spellEnd"/>
      <w:r w:rsidRPr="000F1FEB">
        <w:rPr>
          <w:rFonts w:eastAsia="Times New Roman"/>
          <w:color w:val="000000"/>
          <w:sz w:val="28"/>
          <w:szCs w:val="28"/>
        </w:rPr>
        <w:t xml:space="preserve"> должен содержать запрет на изменение вида разрешенного </w:t>
      </w:r>
      <w:r w:rsidRPr="000F1FEB">
        <w:rPr>
          <w:rFonts w:eastAsia="Times New Roman"/>
          <w:color w:val="000000"/>
          <w:sz w:val="28"/>
          <w:szCs w:val="28"/>
        </w:rPr>
        <w:lastRenderedPageBreak/>
        <w:t xml:space="preserve">использования участка и условие об одностороннем отказе арендодателя от договора при его неиспользовании для </w:t>
      </w:r>
      <w:r w:rsidRPr="000F1FEB">
        <w:rPr>
          <w:sz w:val="28"/>
          <w:szCs w:val="28"/>
        </w:rPr>
        <w:t>указанной цели</w:t>
      </w:r>
      <w:proofErr w:type="gramStart"/>
      <w:r w:rsidRPr="000F1FEB">
        <w:rPr>
          <w:sz w:val="28"/>
          <w:szCs w:val="28"/>
        </w:rPr>
        <w:t>.</w:t>
      </w:r>
      <w:r w:rsidRPr="000F1FEB">
        <w:rPr>
          <w:rFonts w:eastAsia="Times New Roman"/>
          <w:color w:val="000000"/>
          <w:sz w:val="28"/>
          <w:szCs w:val="28"/>
        </w:rPr>
        <w:t>»;</w:t>
      </w:r>
      <w:proofErr w:type="gramEnd"/>
    </w:p>
    <w:p w:rsidR="000F1FEB" w:rsidRPr="000F1FEB" w:rsidRDefault="00EA133A" w:rsidP="003B344B">
      <w:pPr>
        <w:pStyle w:val="a3"/>
        <w:numPr>
          <w:ilvl w:val="1"/>
          <w:numId w:val="2"/>
        </w:numPr>
        <w:jc w:val="both"/>
        <w:rPr>
          <w:rFonts w:ascii="Times New Roman CYR" w:hAnsi="Times New Roman CYR" w:cs="Times New Roman CYR"/>
          <w:sz w:val="28"/>
          <w:szCs w:val="28"/>
        </w:rPr>
      </w:pPr>
      <w:r w:rsidRPr="003B344B">
        <w:rPr>
          <w:rFonts w:eastAsia="Times New Roman"/>
          <w:b/>
          <w:bCs/>
          <w:color w:val="000000"/>
          <w:sz w:val="26"/>
          <w:szCs w:val="26"/>
        </w:rPr>
        <w:t xml:space="preserve"> </w:t>
      </w:r>
      <w:r w:rsidRPr="000F1FEB">
        <w:rPr>
          <w:rFonts w:eastAsia="Times New Roman"/>
          <w:b/>
          <w:bCs/>
          <w:color w:val="000000"/>
          <w:sz w:val="28"/>
          <w:szCs w:val="28"/>
        </w:rPr>
        <w:t xml:space="preserve">Пункт 7.3. Положения изложить в следующей редакции:                                               </w:t>
      </w:r>
      <w:r w:rsidRPr="000F1FEB">
        <w:rPr>
          <w:rFonts w:eastAsia="Times New Roman"/>
          <w:color w:val="000000"/>
          <w:sz w:val="28"/>
          <w:szCs w:val="28"/>
        </w:rPr>
        <w:t>«7.3. Договор безвозмездного пользования земельным участком, заключаемый с садоводческим некоммерческим товариществом или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Start"/>
      <w:r w:rsidRPr="000F1FEB">
        <w:rPr>
          <w:rFonts w:eastAsia="Times New Roman"/>
          <w:color w:val="000000"/>
          <w:sz w:val="28"/>
          <w:szCs w:val="28"/>
        </w:rPr>
        <w:t xml:space="preserve">.»; </w:t>
      </w:r>
      <w:proofErr w:type="gramEnd"/>
    </w:p>
    <w:p w:rsidR="000F1FEB" w:rsidRPr="000F1FEB" w:rsidRDefault="00EA133A" w:rsidP="003B344B">
      <w:pPr>
        <w:pStyle w:val="a3"/>
        <w:numPr>
          <w:ilvl w:val="1"/>
          <w:numId w:val="2"/>
        </w:numPr>
        <w:jc w:val="both"/>
        <w:rPr>
          <w:rFonts w:ascii="Times New Roman CYR" w:hAnsi="Times New Roman CYR" w:cs="Times New Roman CYR"/>
          <w:sz w:val="28"/>
          <w:szCs w:val="28"/>
        </w:rPr>
      </w:pPr>
      <w:r w:rsidRPr="003B344B">
        <w:rPr>
          <w:rFonts w:eastAsia="Times New Roman"/>
          <w:b/>
          <w:bCs/>
          <w:color w:val="000000"/>
          <w:sz w:val="26"/>
          <w:szCs w:val="26"/>
        </w:rPr>
        <w:t xml:space="preserve"> </w:t>
      </w:r>
      <w:r w:rsidRPr="000F1FEB">
        <w:rPr>
          <w:rFonts w:eastAsia="Times New Roman"/>
          <w:b/>
          <w:bCs/>
          <w:color w:val="000000"/>
          <w:sz w:val="28"/>
          <w:szCs w:val="28"/>
        </w:rPr>
        <w:t>Пункт 14.1 Положения изложить в новой редакции:</w:t>
      </w:r>
      <w:r w:rsidRPr="000F1FEB">
        <w:rPr>
          <w:rFonts w:eastAsia="Times New Roman"/>
          <w:color w:val="000000"/>
          <w:sz w:val="28"/>
          <w:szCs w:val="28"/>
        </w:rPr>
        <w:t xml:space="preserve">                                       «14.1.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Земельным кодексом Российской Федерации»;</w:t>
      </w:r>
    </w:p>
    <w:p w:rsidR="000F1FEB" w:rsidRPr="006014E6" w:rsidRDefault="00EA133A" w:rsidP="003B344B">
      <w:pPr>
        <w:pStyle w:val="a3"/>
        <w:numPr>
          <w:ilvl w:val="1"/>
          <w:numId w:val="2"/>
        </w:numPr>
        <w:jc w:val="both"/>
        <w:rPr>
          <w:rFonts w:ascii="Times New Roman CYR" w:hAnsi="Times New Roman CYR" w:cs="Times New Roman CYR"/>
          <w:sz w:val="28"/>
          <w:szCs w:val="28"/>
        </w:rPr>
      </w:pPr>
      <w:r w:rsidRPr="000F16FB">
        <w:rPr>
          <w:rFonts w:eastAsia="Times New Roman"/>
          <w:b/>
          <w:bCs/>
          <w:color w:val="000000"/>
          <w:sz w:val="28"/>
          <w:szCs w:val="28"/>
        </w:rPr>
        <w:t xml:space="preserve"> Пункт 14.3 Положения изложить в следующей редакции:      </w:t>
      </w:r>
      <w:r w:rsidRPr="000F16FB">
        <w:rPr>
          <w:rFonts w:eastAsia="Times New Roman"/>
          <w:color w:val="000000"/>
          <w:sz w:val="28"/>
          <w:szCs w:val="28"/>
        </w:rPr>
        <w:t xml:space="preserve">                                         «14.3. </w:t>
      </w:r>
      <w:proofErr w:type="gramStart"/>
      <w:r w:rsidRPr="000F16FB">
        <w:rPr>
          <w:rFonts w:eastAsia="Times New Roman"/>
          <w:color w:val="000000"/>
          <w:sz w:val="28"/>
          <w:szCs w:val="28"/>
        </w:rPr>
        <w:t>Порядок определения размера арендной платы, порядок, условия и сроки внесения арендной платы за земельные участки, находящиеся в муниципальной собственности устанавливаются в соответствии с Положением о порядке исчисления, размерах, сроках и условиях уплаты арендной платы на земельные участки муниципального образования «</w:t>
      </w:r>
      <w:r w:rsidR="000F1FEB" w:rsidRPr="000F16FB">
        <w:rPr>
          <w:rFonts w:eastAsia="Times New Roman"/>
          <w:color w:val="000000"/>
          <w:sz w:val="28"/>
          <w:szCs w:val="28"/>
        </w:rPr>
        <w:t>Палкин</w:t>
      </w:r>
      <w:r w:rsidRPr="000F16FB">
        <w:rPr>
          <w:rFonts w:eastAsia="Times New Roman"/>
          <w:color w:val="000000"/>
          <w:sz w:val="28"/>
          <w:szCs w:val="28"/>
        </w:rPr>
        <w:t xml:space="preserve">ская волость», утвержденным решением Собрания депутатов сельского поселения </w:t>
      </w:r>
      <w:r w:rsidRPr="006014E6">
        <w:rPr>
          <w:rFonts w:eastAsia="Times New Roman"/>
          <w:color w:val="000000"/>
          <w:sz w:val="28"/>
          <w:szCs w:val="28"/>
        </w:rPr>
        <w:t xml:space="preserve">от </w:t>
      </w:r>
      <w:r w:rsidR="006014E6" w:rsidRPr="006014E6">
        <w:rPr>
          <w:rFonts w:eastAsia="Times New Roman"/>
          <w:color w:val="000000"/>
          <w:sz w:val="28"/>
          <w:szCs w:val="28"/>
        </w:rPr>
        <w:t>28</w:t>
      </w:r>
      <w:r w:rsidRPr="006014E6">
        <w:rPr>
          <w:rFonts w:eastAsia="Times New Roman"/>
          <w:color w:val="000000"/>
          <w:sz w:val="28"/>
          <w:szCs w:val="28"/>
        </w:rPr>
        <w:t>.</w:t>
      </w:r>
      <w:r w:rsidR="006014E6" w:rsidRPr="006014E6">
        <w:rPr>
          <w:rFonts w:eastAsia="Times New Roman"/>
          <w:color w:val="000000"/>
          <w:sz w:val="28"/>
          <w:szCs w:val="28"/>
        </w:rPr>
        <w:t>09.</w:t>
      </w:r>
      <w:r w:rsidRPr="006014E6">
        <w:rPr>
          <w:rFonts w:eastAsia="Times New Roman"/>
          <w:color w:val="000000"/>
          <w:sz w:val="28"/>
          <w:szCs w:val="28"/>
        </w:rPr>
        <w:t>20</w:t>
      </w:r>
      <w:r w:rsidR="006014E6" w:rsidRPr="006014E6">
        <w:rPr>
          <w:rFonts w:eastAsia="Times New Roman"/>
          <w:color w:val="000000"/>
          <w:sz w:val="28"/>
          <w:szCs w:val="28"/>
        </w:rPr>
        <w:t>17</w:t>
      </w:r>
      <w:r w:rsidRPr="006014E6">
        <w:rPr>
          <w:rFonts w:eastAsia="Times New Roman"/>
          <w:color w:val="000000"/>
          <w:sz w:val="28"/>
          <w:szCs w:val="28"/>
        </w:rPr>
        <w:t xml:space="preserve">г. № </w:t>
      </w:r>
      <w:r w:rsidR="006014E6" w:rsidRPr="006014E6">
        <w:rPr>
          <w:rFonts w:eastAsia="Times New Roman"/>
          <w:color w:val="000000"/>
          <w:sz w:val="28"/>
          <w:szCs w:val="28"/>
        </w:rPr>
        <w:t>75</w:t>
      </w:r>
      <w:r w:rsidRPr="006014E6">
        <w:rPr>
          <w:rFonts w:eastAsia="Times New Roman"/>
          <w:color w:val="000000"/>
          <w:sz w:val="28"/>
          <w:szCs w:val="28"/>
        </w:rPr>
        <w:t>»;</w:t>
      </w:r>
      <w:proofErr w:type="gramEnd"/>
    </w:p>
    <w:p w:rsidR="000F1FEB" w:rsidRPr="000F1FEB" w:rsidRDefault="00EA133A" w:rsidP="003B344B">
      <w:pPr>
        <w:pStyle w:val="a3"/>
        <w:numPr>
          <w:ilvl w:val="1"/>
          <w:numId w:val="2"/>
        </w:numPr>
        <w:jc w:val="both"/>
        <w:rPr>
          <w:rFonts w:ascii="Times New Roman CYR" w:hAnsi="Times New Roman CYR" w:cs="Times New Roman CYR"/>
          <w:sz w:val="28"/>
          <w:szCs w:val="28"/>
        </w:rPr>
      </w:pPr>
      <w:r w:rsidRPr="000F1FEB">
        <w:rPr>
          <w:rFonts w:eastAsia="Times New Roman"/>
          <w:b/>
          <w:bCs/>
          <w:color w:val="000000"/>
          <w:sz w:val="28"/>
          <w:szCs w:val="28"/>
        </w:rPr>
        <w:t xml:space="preserve">Раздел 14 дополнить пунктом 14.6 следующего содержания:      </w:t>
      </w:r>
      <w:r w:rsidRPr="000F1FEB">
        <w:rPr>
          <w:rFonts w:eastAsia="Times New Roman"/>
          <w:color w:val="000000"/>
          <w:sz w:val="28"/>
          <w:szCs w:val="28"/>
        </w:rPr>
        <w:t xml:space="preserve">                   «14.6. Порядок определения соответствующей платы, в том числе  платы  по соглашению об установлении сервитута в отношении земельных участков, находящихся в муниципальной собственности и за увеличение площади земельных участков в установленных законом случаях, находящихся в муниципальной собственности, устанавливается Собранием депутатов сельского поселения «</w:t>
      </w:r>
      <w:r w:rsidR="000F1FEB" w:rsidRPr="000F1FEB">
        <w:rPr>
          <w:rFonts w:eastAsia="Times New Roman"/>
          <w:color w:val="000000"/>
          <w:sz w:val="28"/>
          <w:szCs w:val="28"/>
        </w:rPr>
        <w:t>Палкин</w:t>
      </w:r>
      <w:r w:rsidRPr="000F1FEB">
        <w:rPr>
          <w:rFonts w:eastAsia="Times New Roman"/>
          <w:color w:val="000000"/>
          <w:sz w:val="28"/>
          <w:szCs w:val="28"/>
        </w:rPr>
        <w:t>ская волость</w:t>
      </w:r>
      <w:proofErr w:type="gramStart"/>
      <w:r w:rsidRPr="000F1FEB">
        <w:rPr>
          <w:rFonts w:eastAsia="Times New Roman"/>
          <w:color w:val="000000"/>
          <w:sz w:val="28"/>
          <w:szCs w:val="28"/>
        </w:rPr>
        <w:t>».;</w:t>
      </w:r>
      <w:proofErr w:type="gramEnd"/>
    </w:p>
    <w:p w:rsidR="000F1FEB" w:rsidRPr="00B50263" w:rsidRDefault="00EA133A" w:rsidP="003B344B">
      <w:pPr>
        <w:pStyle w:val="a3"/>
        <w:numPr>
          <w:ilvl w:val="1"/>
          <w:numId w:val="2"/>
        </w:numPr>
        <w:jc w:val="both"/>
        <w:rPr>
          <w:rFonts w:ascii="Times New Roman CYR" w:hAnsi="Times New Roman CYR" w:cs="Times New Roman CYR"/>
          <w:sz w:val="28"/>
          <w:szCs w:val="28"/>
        </w:rPr>
      </w:pPr>
      <w:r w:rsidRPr="003B344B">
        <w:rPr>
          <w:rFonts w:eastAsia="Times New Roman"/>
          <w:b/>
          <w:bCs/>
          <w:color w:val="000000"/>
          <w:sz w:val="26"/>
          <w:szCs w:val="26"/>
        </w:rPr>
        <w:t xml:space="preserve"> </w:t>
      </w:r>
      <w:r w:rsidRPr="00B50263">
        <w:rPr>
          <w:rFonts w:eastAsia="Times New Roman"/>
          <w:b/>
          <w:bCs/>
          <w:color w:val="000000"/>
          <w:sz w:val="28"/>
          <w:szCs w:val="28"/>
        </w:rPr>
        <w:t>Пункт 14.4 исключить из Положения.</w:t>
      </w:r>
    </w:p>
    <w:p w:rsidR="000F1FEB" w:rsidRPr="00B50263" w:rsidRDefault="00EA133A" w:rsidP="003B344B">
      <w:pPr>
        <w:pStyle w:val="a3"/>
        <w:numPr>
          <w:ilvl w:val="1"/>
          <w:numId w:val="2"/>
        </w:numPr>
        <w:jc w:val="both"/>
        <w:rPr>
          <w:rFonts w:ascii="Times New Roman CYR" w:hAnsi="Times New Roman CYR" w:cs="Times New Roman CYR"/>
          <w:sz w:val="28"/>
          <w:szCs w:val="28"/>
        </w:rPr>
      </w:pPr>
      <w:r w:rsidRPr="003B344B">
        <w:rPr>
          <w:rFonts w:eastAsia="Times New Roman"/>
          <w:b/>
          <w:bCs/>
          <w:color w:val="000000"/>
          <w:sz w:val="26"/>
          <w:szCs w:val="26"/>
        </w:rPr>
        <w:t xml:space="preserve"> </w:t>
      </w:r>
      <w:r w:rsidRPr="00B50263">
        <w:rPr>
          <w:rFonts w:eastAsia="Times New Roman"/>
          <w:b/>
          <w:bCs/>
          <w:color w:val="000000"/>
          <w:sz w:val="28"/>
          <w:szCs w:val="28"/>
        </w:rPr>
        <w:t xml:space="preserve">Пункт 15.1 изложить в новой редакции:     </w:t>
      </w:r>
      <w:r w:rsidRPr="00B50263">
        <w:rPr>
          <w:rFonts w:eastAsia="Times New Roman"/>
          <w:color w:val="000000"/>
          <w:sz w:val="28"/>
          <w:szCs w:val="28"/>
        </w:rPr>
        <w:t xml:space="preserve">                                                                                                                                                            «15.1. Перераспределение земель </w:t>
      </w:r>
      <w:proofErr w:type="gramStart"/>
      <w:r w:rsidRPr="00B50263">
        <w:rPr>
          <w:rFonts w:eastAsia="Times New Roman"/>
          <w:color w:val="000000"/>
          <w:sz w:val="28"/>
          <w:szCs w:val="28"/>
        </w:rPr>
        <w:t>и(</w:t>
      </w:r>
      <w:proofErr w:type="gramEnd"/>
      <w:r w:rsidRPr="00B50263">
        <w:rPr>
          <w:rFonts w:eastAsia="Times New Roman"/>
          <w:color w:val="000000"/>
          <w:sz w:val="28"/>
          <w:szCs w:val="28"/>
        </w:rPr>
        <w:t>или) земельных участков, находящихся</w:t>
      </w:r>
      <w:r w:rsidR="00B50263">
        <w:rPr>
          <w:rFonts w:eastAsia="Times New Roman"/>
          <w:color w:val="000000"/>
          <w:sz w:val="28"/>
          <w:szCs w:val="28"/>
        </w:rPr>
        <w:t xml:space="preserve"> </w:t>
      </w:r>
      <w:r w:rsidRPr="00B50263">
        <w:rPr>
          <w:rFonts w:eastAsia="Times New Roman"/>
          <w:color w:val="000000"/>
          <w:sz w:val="28"/>
          <w:szCs w:val="28"/>
        </w:rPr>
        <w:t>в</w:t>
      </w:r>
      <w:r w:rsidR="00B50263">
        <w:rPr>
          <w:rFonts w:eastAsia="Times New Roman"/>
          <w:color w:val="000000"/>
          <w:sz w:val="28"/>
          <w:szCs w:val="28"/>
        </w:rPr>
        <w:t xml:space="preserve"> </w:t>
      </w:r>
      <w:r w:rsidRPr="00B50263">
        <w:rPr>
          <w:rFonts w:eastAsia="Times New Roman"/>
          <w:color w:val="000000"/>
          <w:sz w:val="28"/>
          <w:szCs w:val="28"/>
        </w:rPr>
        <w:t>муниципальной собственности, между</w:t>
      </w:r>
      <w:r w:rsidR="00B50263">
        <w:rPr>
          <w:rFonts w:eastAsia="Times New Roman"/>
          <w:color w:val="000000"/>
          <w:sz w:val="28"/>
          <w:szCs w:val="28"/>
        </w:rPr>
        <w:t xml:space="preserve"> </w:t>
      </w:r>
      <w:r w:rsidRPr="00B50263">
        <w:rPr>
          <w:rFonts w:eastAsia="Times New Roman"/>
          <w:color w:val="000000"/>
          <w:sz w:val="28"/>
          <w:szCs w:val="28"/>
        </w:rPr>
        <w:t>собой допускается</w:t>
      </w:r>
      <w:r w:rsidR="00B50263">
        <w:rPr>
          <w:rFonts w:eastAsia="Times New Roman"/>
          <w:color w:val="000000"/>
          <w:sz w:val="28"/>
          <w:szCs w:val="28"/>
        </w:rPr>
        <w:t xml:space="preserve"> </w:t>
      </w:r>
      <w:r w:rsidRPr="00B50263">
        <w:rPr>
          <w:rFonts w:eastAsia="Times New Roman"/>
          <w:color w:val="000000"/>
          <w:sz w:val="28"/>
          <w:szCs w:val="28"/>
        </w:rPr>
        <w:t>в следующих случаях:                                                                                                                                      1)</w:t>
      </w:r>
      <w:r w:rsidR="00B50263" w:rsidRPr="00B50263">
        <w:rPr>
          <w:rFonts w:eastAsia="Times New Roman"/>
          <w:color w:val="000000"/>
          <w:sz w:val="28"/>
          <w:szCs w:val="28"/>
        </w:rPr>
        <w:t xml:space="preserve"> </w:t>
      </w:r>
      <w:r w:rsidRPr="00B50263">
        <w:rPr>
          <w:rFonts w:eastAsia="Times New Roman"/>
          <w:color w:val="000000"/>
          <w:sz w:val="28"/>
          <w:szCs w:val="28"/>
        </w:rPr>
        <w:t xml:space="preserve">все земельные участки, которые находятся в государственной или </w:t>
      </w:r>
      <w:r w:rsidRPr="00B50263">
        <w:rPr>
          <w:rFonts w:eastAsia="Times New Roman"/>
          <w:color w:val="000000"/>
          <w:sz w:val="28"/>
          <w:szCs w:val="28"/>
        </w:rPr>
        <w:lastRenderedPageBreak/>
        <w:t xml:space="preserve">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t>
      </w:r>
      <w:r w:rsidRPr="00B50263">
        <w:rPr>
          <w:sz w:val="28"/>
          <w:szCs w:val="28"/>
        </w:rPr>
        <w:t>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r w:rsidRPr="003B344B">
        <w:rPr>
          <w:sz w:val="26"/>
          <w:szCs w:val="26"/>
        </w:rPr>
        <w:t xml:space="preserve">                                                                                                                                         </w:t>
      </w:r>
      <w:r w:rsidRPr="00B50263">
        <w:rPr>
          <w:sz w:val="28"/>
          <w:szCs w:val="28"/>
        </w:rPr>
        <w:t xml:space="preserve">3) все земельные участки, которые находятся в  муниципальной собственности и </w:t>
      </w:r>
      <w:proofErr w:type="gramStart"/>
      <w:r w:rsidRPr="00B50263">
        <w:rPr>
          <w:sz w:val="28"/>
          <w:szCs w:val="28"/>
        </w:rPr>
        <w:t>перераспределение</w:t>
      </w:r>
      <w:proofErr w:type="gramEnd"/>
      <w:r w:rsidRPr="00B50263">
        <w:rPr>
          <w:sz w:val="28"/>
          <w:szCs w:val="28"/>
        </w:rPr>
        <w:t xml:space="preserve"> между которыми осуществляется, предоставлены на одном виде права одному и тому же лицу;                                                                                                    </w:t>
      </w:r>
      <w:proofErr w:type="gramStart"/>
      <w:r w:rsidRPr="00B50263">
        <w:rPr>
          <w:rFonts w:eastAsia="Times New Roman"/>
          <w:color w:val="000000"/>
          <w:sz w:val="28"/>
          <w:szCs w:val="28"/>
        </w:rPr>
        <w:t>4) границы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w:t>
      </w:r>
      <w:proofErr w:type="gramEnd"/>
      <w:r w:rsidRPr="00B50263">
        <w:rPr>
          <w:rFonts w:eastAsia="Times New Roman"/>
          <w:color w:val="000000"/>
          <w:sz w:val="28"/>
          <w:szCs w:val="28"/>
        </w:rPr>
        <w:t xml:space="preserve"> исключения вклинивания, </w:t>
      </w:r>
      <w:proofErr w:type="spellStart"/>
      <w:r w:rsidRPr="00B50263">
        <w:rPr>
          <w:rFonts w:eastAsia="Times New Roman"/>
          <w:color w:val="000000"/>
          <w:sz w:val="28"/>
          <w:szCs w:val="28"/>
        </w:rPr>
        <w:t>вкрапливания</w:t>
      </w:r>
      <w:proofErr w:type="spellEnd"/>
      <w:r w:rsidRPr="00B50263">
        <w:rPr>
          <w:rFonts w:eastAsia="Times New Roman"/>
          <w:color w:val="000000"/>
          <w:sz w:val="28"/>
          <w:szCs w:val="28"/>
        </w:rPr>
        <w:t>, изломанности границ, чересполосицы) при условии, что площадь земельного участка, который находится в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EA133A" w:rsidRPr="00B50263" w:rsidRDefault="00EA133A" w:rsidP="000F1FEB">
      <w:pPr>
        <w:jc w:val="both"/>
        <w:rPr>
          <w:rFonts w:ascii="Times New Roman CYR" w:hAnsi="Times New Roman CYR" w:cs="Times New Roman CYR"/>
          <w:sz w:val="28"/>
          <w:szCs w:val="28"/>
        </w:rPr>
      </w:pPr>
      <w:r w:rsidRPr="00B50263">
        <w:rPr>
          <w:rFonts w:eastAsia="Times New Roman"/>
          <w:bCs/>
          <w:color w:val="000000"/>
          <w:sz w:val="26"/>
          <w:szCs w:val="26"/>
        </w:rPr>
        <w:t>2.</w:t>
      </w:r>
      <w:r w:rsidRPr="000F1FEB">
        <w:rPr>
          <w:rFonts w:eastAsia="Times New Roman"/>
          <w:color w:val="000000"/>
          <w:sz w:val="26"/>
          <w:szCs w:val="26"/>
        </w:rPr>
        <w:t xml:space="preserve"> </w:t>
      </w:r>
      <w:r w:rsidRPr="00B50263">
        <w:rPr>
          <w:rFonts w:eastAsia="Times New Roman"/>
          <w:color w:val="000000"/>
          <w:sz w:val="28"/>
          <w:szCs w:val="28"/>
        </w:rPr>
        <w:t>Обнародовать настоящее решение и разместить на официальном сайте муниципального образования «Палкинский район» в сети Интернет.</w:t>
      </w:r>
    </w:p>
    <w:p w:rsidR="00EA133A" w:rsidRDefault="00EA133A" w:rsidP="00EA133A">
      <w:pPr>
        <w:widowControl w:val="0"/>
        <w:ind w:left="-567" w:firstLine="283"/>
        <w:rPr>
          <w:rFonts w:ascii="Times New Roman CYR" w:hAnsi="Times New Roman CYR" w:cs="Times New Roman CYR"/>
          <w:sz w:val="26"/>
          <w:szCs w:val="26"/>
        </w:rPr>
      </w:pPr>
    </w:p>
    <w:p w:rsidR="00EA133A" w:rsidRPr="00B50263" w:rsidRDefault="00EA133A" w:rsidP="00EA133A">
      <w:pPr>
        <w:rPr>
          <w:sz w:val="28"/>
          <w:szCs w:val="28"/>
        </w:rPr>
      </w:pPr>
      <w:r w:rsidRPr="00B50263">
        <w:rPr>
          <w:sz w:val="28"/>
          <w:szCs w:val="28"/>
        </w:rPr>
        <w:t>Глава сельского поселения</w:t>
      </w:r>
      <w:r w:rsidRPr="00B50263">
        <w:rPr>
          <w:rFonts w:ascii="Times New Roman CYR" w:hAnsi="Times New Roman CYR" w:cs="Times New Roman CYR"/>
          <w:sz w:val="28"/>
          <w:szCs w:val="28"/>
        </w:rPr>
        <w:t xml:space="preserve">                                                                                                                    </w:t>
      </w:r>
      <w:r w:rsidRPr="00B50263">
        <w:rPr>
          <w:rFonts w:eastAsia="Times New Roman"/>
          <w:color w:val="000000"/>
          <w:sz w:val="28"/>
          <w:szCs w:val="28"/>
        </w:rPr>
        <w:t>«</w:t>
      </w:r>
      <w:r w:rsidR="00B50263">
        <w:rPr>
          <w:rFonts w:eastAsia="Times New Roman"/>
          <w:color w:val="000000"/>
          <w:sz w:val="28"/>
          <w:szCs w:val="28"/>
        </w:rPr>
        <w:t>Палкин</w:t>
      </w:r>
      <w:r w:rsidRPr="00B50263">
        <w:rPr>
          <w:rFonts w:eastAsia="Times New Roman"/>
          <w:color w:val="000000"/>
          <w:sz w:val="28"/>
          <w:szCs w:val="28"/>
        </w:rPr>
        <w:t xml:space="preserve">ская волость»                             </w:t>
      </w:r>
      <w:r w:rsidR="00B50263" w:rsidRPr="00B50263">
        <w:rPr>
          <w:rFonts w:eastAsia="Times New Roman"/>
          <w:color w:val="000000"/>
          <w:sz w:val="28"/>
          <w:szCs w:val="28"/>
        </w:rPr>
        <w:t xml:space="preserve">                </w:t>
      </w:r>
      <w:r w:rsidR="00B50263">
        <w:rPr>
          <w:rFonts w:eastAsia="Times New Roman"/>
          <w:color w:val="000000"/>
          <w:sz w:val="28"/>
          <w:szCs w:val="28"/>
        </w:rPr>
        <w:t xml:space="preserve">               </w:t>
      </w:r>
      <w:proofErr w:type="spellStart"/>
      <w:r w:rsidR="00B50263" w:rsidRPr="00B50263">
        <w:rPr>
          <w:rFonts w:eastAsia="Times New Roman"/>
          <w:color w:val="000000"/>
          <w:sz w:val="28"/>
          <w:szCs w:val="28"/>
        </w:rPr>
        <w:t>А.П.Михайлова</w:t>
      </w:r>
      <w:proofErr w:type="spellEnd"/>
      <w:r w:rsidRPr="00B50263">
        <w:rPr>
          <w:rFonts w:eastAsia="Times New Roman"/>
          <w:color w:val="000000"/>
          <w:sz w:val="28"/>
          <w:szCs w:val="28"/>
        </w:rPr>
        <w:t xml:space="preserve">  </w:t>
      </w:r>
    </w:p>
    <w:p w:rsidR="00EA133A" w:rsidRPr="00EA133A" w:rsidRDefault="00EA133A" w:rsidP="00EA133A">
      <w:pPr>
        <w:pStyle w:val="Standard"/>
        <w:jc w:val="both"/>
        <w:rPr>
          <w:rStyle w:val="StrongEmphasis"/>
          <w:rFonts w:cs="Times New Roman"/>
          <w:b w:val="0"/>
          <w:lang w:val="ru-RU"/>
        </w:rPr>
      </w:pPr>
    </w:p>
    <w:p w:rsidR="00EB0A66" w:rsidRDefault="00EB0A66"/>
    <w:sectPr w:rsidR="00EB0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7EB2"/>
    <w:multiLevelType w:val="multilevel"/>
    <w:tmpl w:val="C78E20F4"/>
    <w:lvl w:ilvl="0">
      <w:start w:val="1"/>
      <w:numFmt w:val="decimal"/>
      <w:lvlText w:val="%1."/>
      <w:lvlJc w:val="left"/>
      <w:pPr>
        <w:ind w:left="450" w:hanging="450"/>
      </w:pPr>
      <w:rPr>
        <w:rFonts w:ascii="Times New Roman" w:eastAsia="Times New Roman" w:hAnsi="Times New Roman" w:cs="Times New Roman" w:hint="default"/>
        <w:b/>
        <w:sz w:val="28"/>
      </w:rPr>
    </w:lvl>
    <w:lvl w:ilvl="1">
      <w:start w:val="1"/>
      <w:numFmt w:val="decimal"/>
      <w:lvlText w:val="%1.%2."/>
      <w:lvlJc w:val="left"/>
      <w:pPr>
        <w:ind w:left="720" w:hanging="720"/>
      </w:pPr>
      <w:rPr>
        <w:rFonts w:ascii="Times New Roman" w:eastAsia="Times New Roman" w:hAnsi="Times New Roman" w:cs="Times New Roman" w:hint="default"/>
        <w:b w:val="0"/>
        <w:sz w:val="28"/>
      </w:rPr>
    </w:lvl>
    <w:lvl w:ilvl="2">
      <w:start w:val="1"/>
      <w:numFmt w:val="decimal"/>
      <w:lvlText w:val="%1.%2.%3."/>
      <w:lvlJc w:val="left"/>
      <w:pPr>
        <w:ind w:left="720" w:hanging="720"/>
      </w:pPr>
      <w:rPr>
        <w:rFonts w:ascii="Times New Roman" w:eastAsia="Times New Roman" w:hAnsi="Times New Roman" w:cs="Times New Roman" w:hint="default"/>
        <w:b/>
        <w:sz w:val="28"/>
      </w:rPr>
    </w:lvl>
    <w:lvl w:ilvl="3">
      <w:start w:val="1"/>
      <w:numFmt w:val="decimal"/>
      <w:lvlText w:val="%1.%2.%3.%4."/>
      <w:lvlJc w:val="left"/>
      <w:pPr>
        <w:ind w:left="1080" w:hanging="1080"/>
      </w:pPr>
      <w:rPr>
        <w:rFonts w:ascii="Times New Roman" w:eastAsia="Times New Roman" w:hAnsi="Times New Roman" w:cs="Times New Roman" w:hint="default"/>
        <w:b/>
        <w:sz w:val="28"/>
      </w:rPr>
    </w:lvl>
    <w:lvl w:ilvl="4">
      <w:start w:val="1"/>
      <w:numFmt w:val="decimal"/>
      <w:lvlText w:val="%1.%2.%3.%4.%5."/>
      <w:lvlJc w:val="left"/>
      <w:pPr>
        <w:ind w:left="1080" w:hanging="1080"/>
      </w:pPr>
      <w:rPr>
        <w:rFonts w:ascii="Times New Roman" w:eastAsia="Times New Roman" w:hAnsi="Times New Roman" w:cs="Times New Roman" w:hint="default"/>
        <w:b/>
        <w:sz w:val="28"/>
      </w:rPr>
    </w:lvl>
    <w:lvl w:ilvl="5">
      <w:start w:val="1"/>
      <w:numFmt w:val="decimal"/>
      <w:lvlText w:val="%1.%2.%3.%4.%5.%6."/>
      <w:lvlJc w:val="left"/>
      <w:pPr>
        <w:ind w:left="1440" w:hanging="1440"/>
      </w:pPr>
      <w:rPr>
        <w:rFonts w:ascii="Times New Roman" w:eastAsia="Times New Roman" w:hAnsi="Times New Roman" w:cs="Times New Roman" w:hint="default"/>
        <w:b/>
        <w:sz w:val="28"/>
      </w:rPr>
    </w:lvl>
    <w:lvl w:ilvl="6">
      <w:start w:val="1"/>
      <w:numFmt w:val="decimal"/>
      <w:lvlText w:val="%1.%2.%3.%4.%5.%6.%7."/>
      <w:lvlJc w:val="left"/>
      <w:pPr>
        <w:ind w:left="1440" w:hanging="1440"/>
      </w:pPr>
      <w:rPr>
        <w:rFonts w:ascii="Times New Roman" w:eastAsia="Times New Roman" w:hAnsi="Times New Roman" w:cs="Times New Roman" w:hint="default"/>
        <w:b/>
        <w:sz w:val="28"/>
      </w:rPr>
    </w:lvl>
    <w:lvl w:ilvl="7">
      <w:start w:val="1"/>
      <w:numFmt w:val="decimal"/>
      <w:lvlText w:val="%1.%2.%3.%4.%5.%6.%7.%8."/>
      <w:lvlJc w:val="left"/>
      <w:pPr>
        <w:ind w:left="1800" w:hanging="1800"/>
      </w:pPr>
      <w:rPr>
        <w:rFonts w:ascii="Times New Roman" w:eastAsia="Times New Roman" w:hAnsi="Times New Roman" w:cs="Times New Roman" w:hint="default"/>
        <w:b/>
        <w:sz w:val="28"/>
      </w:rPr>
    </w:lvl>
    <w:lvl w:ilvl="8">
      <w:start w:val="1"/>
      <w:numFmt w:val="decimal"/>
      <w:lvlText w:val="%1.%2.%3.%4.%5.%6.%7.%8.%9."/>
      <w:lvlJc w:val="left"/>
      <w:pPr>
        <w:ind w:left="1800" w:hanging="1800"/>
      </w:pPr>
      <w:rPr>
        <w:rFonts w:ascii="Times New Roman" w:eastAsia="Times New Roman" w:hAnsi="Times New Roman" w:cs="Times New Roman" w:hint="default"/>
        <w:b/>
        <w:sz w:val="28"/>
      </w:rPr>
    </w:lvl>
  </w:abstractNum>
  <w:abstractNum w:abstractNumId="1">
    <w:nsid w:val="0FD1753B"/>
    <w:multiLevelType w:val="multilevel"/>
    <w:tmpl w:val="3850C826"/>
    <w:lvl w:ilvl="0">
      <w:start w:val="1"/>
      <w:numFmt w:val="decimal"/>
      <w:lvlText w:val="%1."/>
      <w:lvlJc w:val="left"/>
      <w:pPr>
        <w:ind w:left="450" w:hanging="450"/>
      </w:pPr>
      <w:rPr>
        <w:rFonts w:ascii="Times New Roman" w:eastAsia="Times New Roman" w:hAnsi="Times New Roman" w:cs="Times New Roman" w:hint="default"/>
        <w:b/>
        <w:sz w:val="28"/>
      </w:rPr>
    </w:lvl>
    <w:lvl w:ilvl="1">
      <w:start w:val="1"/>
      <w:numFmt w:val="decimal"/>
      <w:lvlText w:val="%1.%2."/>
      <w:lvlJc w:val="left"/>
      <w:pPr>
        <w:ind w:left="720" w:hanging="720"/>
      </w:pPr>
      <w:rPr>
        <w:rFonts w:ascii="Times New Roman" w:eastAsia="Times New Roman" w:hAnsi="Times New Roman" w:cs="Times New Roman" w:hint="default"/>
        <w:b/>
        <w:sz w:val="28"/>
      </w:rPr>
    </w:lvl>
    <w:lvl w:ilvl="2">
      <w:start w:val="1"/>
      <w:numFmt w:val="decimal"/>
      <w:lvlText w:val="%1.%2.%3."/>
      <w:lvlJc w:val="left"/>
      <w:pPr>
        <w:ind w:left="720" w:hanging="720"/>
      </w:pPr>
      <w:rPr>
        <w:rFonts w:ascii="Times New Roman" w:eastAsia="Times New Roman" w:hAnsi="Times New Roman" w:cs="Times New Roman" w:hint="default"/>
        <w:b/>
        <w:sz w:val="28"/>
      </w:rPr>
    </w:lvl>
    <w:lvl w:ilvl="3">
      <w:start w:val="1"/>
      <w:numFmt w:val="decimal"/>
      <w:lvlText w:val="%1.%2.%3.%4."/>
      <w:lvlJc w:val="left"/>
      <w:pPr>
        <w:ind w:left="1080" w:hanging="1080"/>
      </w:pPr>
      <w:rPr>
        <w:rFonts w:ascii="Times New Roman" w:eastAsia="Times New Roman" w:hAnsi="Times New Roman" w:cs="Times New Roman" w:hint="default"/>
        <w:b/>
        <w:sz w:val="28"/>
      </w:rPr>
    </w:lvl>
    <w:lvl w:ilvl="4">
      <w:start w:val="1"/>
      <w:numFmt w:val="decimal"/>
      <w:lvlText w:val="%1.%2.%3.%4.%5."/>
      <w:lvlJc w:val="left"/>
      <w:pPr>
        <w:ind w:left="1080" w:hanging="1080"/>
      </w:pPr>
      <w:rPr>
        <w:rFonts w:ascii="Times New Roman" w:eastAsia="Times New Roman" w:hAnsi="Times New Roman" w:cs="Times New Roman" w:hint="default"/>
        <w:b/>
        <w:sz w:val="28"/>
      </w:rPr>
    </w:lvl>
    <w:lvl w:ilvl="5">
      <w:start w:val="1"/>
      <w:numFmt w:val="decimal"/>
      <w:lvlText w:val="%1.%2.%3.%4.%5.%6."/>
      <w:lvlJc w:val="left"/>
      <w:pPr>
        <w:ind w:left="1440" w:hanging="1440"/>
      </w:pPr>
      <w:rPr>
        <w:rFonts w:ascii="Times New Roman" w:eastAsia="Times New Roman" w:hAnsi="Times New Roman" w:cs="Times New Roman" w:hint="default"/>
        <w:b/>
        <w:sz w:val="28"/>
      </w:rPr>
    </w:lvl>
    <w:lvl w:ilvl="6">
      <w:start w:val="1"/>
      <w:numFmt w:val="decimal"/>
      <w:lvlText w:val="%1.%2.%3.%4.%5.%6.%7."/>
      <w:lvlJc w:val="left"/>
      <w:pPr>
        <w:ind w:left="1440" w:hanging="1440"/>
      </w:pPr>
      <w:rPr>
        <w:rFonts w:ascii="Times New Roman" w:eastAsia="Times New Roman" w:hAnsi="Times New Roman" w:cs="Times New Roman" w:hint="default"/>
        <w:b/>
        <w:sz w:val="28"/>
      </w:rPr>
    </w:lvl>
    <w:lvl w:ilvl="7">
      <w:start w:val="1"/>
      <w:numFmt w:val="decimal"/>
      <w:lvlText w:val="%1.%2.%3.%4.%5.%6.%7.%8."/>
      <w:lvlJc w:val="left"/>
      <w:pPr>
        <w:ind w:left="1800" w:hanging="1800"/>
      </w:pPr>
      <w:rPr>
        <w:rFonts w:ascii="Times New Roman" w:eastAsia="Times New Roman" w:hAnsi="Times New Roman" w:cs="Times New Roman" w:hint="default"/>
        <w:b/>
        <w:sz w:val="28"/>
      </w:rPr>
    </w:lvl>
    <w:lvl w:ilvl="8">
      <w:start w:val="1"/>
      <w:numFmt w:val="decimal"/>
      <w:lvlText w:val="%1.%2.%3.%4.%5.%6.%7.%8.%9."/>
      <w:lvlJc w:val="left"/>
      <w:pPr>
        <w:ind w:left="1800" w:hanging="1800"/>
      </w:pPr>
      <w:rPr>
        <w:rFonts w:ascii="Times New Roman" w:eastAsia="Times New Roman" w:hAnsi="Times New Roman" w:cs="Times New Roman" w:hint="default"/>
        <w:b/>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33A"/>
    <w:rsid w:val="000F16FB"/>
    <w:rsid w:val="000F1FEB"/>
    <w:rsid w:val="003A57E4"/>
    <w:rsid w:val="003B344B"/>
    <w:rsid w:val="006014E6"/>
    <w:rsid w:val="006242DF"/>
    <w:rsid w:val="007F4D8C"/>
    <w:rsid w:val="00B50263"/>
    <w:rsid w:val="00EA133A"/>
    <w:rsid w:val="00EB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3A"/>
    <w:pPr>
      <w:tabs>
        <w:tab w:val="left" w:pos="708"/>
      </w:tabs>
      <w:suppressAutoHyphens/>
    </w:pPr>
    <w:rPr>
      <w:rFonts w:ascii="Times New Roman" w:eastAsia="SimSun" w:hAnsi="Times New Roman" w:cs="Times New Roman"/>
      <w:color w:val="00000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A133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StrongEmphasis">
    <w:name w:val="Strong Emphasis"/>
    <w:rsid w:val="00EA133A"/>
    <w:rPr>
      <w:b/>
      <w:bCs/>
    </w:rPr>
  </w:style>
  <w:style w:type="paragraph" w:styleId="a3">
    <w:name w:val="List Paragraph"/>
    <w:basedOn w:val="a"/>
    <w:uiPriority w:val="34"/>
    <w:qFormat/>
    <w:rsid w:val="003B3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3A"/>
    <w:pPr>
      <w:tabs>
        <w:tab w:val="left" w:pos="708"/>
      </w:tabs>
      <w:suppressAutoHyphens/>
    </w:pPr>
    <w:rPr>
      <w:rFonts w:ascii="Times New Roman" w:eastAsia="SimSun" w:hAnsi="Times New Roman" w:cs="Times New Roman"/>
      <w:color w:val="00000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A133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StrongEmphasis">
    <w:name w:val="Strong Emphasis"/>
    <w:rsid w:val="00EA133A"/>
    <w:rPr>
      <w:b/>
      <w:bCs/>
    </w:rPr>
  </w:style>
  <w:style w:type="paragraph" w:styleId="a3">
    <w:name w:val="List Paragraph"/>
    <w:basedOn w:val="a"/>
    <w:uiPriority w:val="34"/>
    <w:qFormat/>
    <w:rsid w:val="003B3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2024-04-17T11:53:00Z</dcterms:created>
  <dcterms:modified xsi:type="dcterms:W3CDTF">2024-04-17T11:53:00Z</dcterms:modified>
</cp:coreProperties>
</file>